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BD" w:rsidRDefault="00395CBD" w:rsidP="00395CBD">
      <w:pPr>
        <w:pStyle w:val="NormalWeb"/>
        <w:jc w:val="center"/>
      </w:pPr>
      <w:r>
        <w:t>Workshop 2 - EFMI Primary Care Informatics WG Workshop</w:t>
      </w:r>
    </w:p>
    <w:p w:rsidR="00395CBD" w:rsidRDefault="00395CBD" w:rsidP="00395CBD">
      <w:pPr>
        <w:pStyle w:val="NormalWeb"/>
      </w:pPr>
      <w:r>
        <w:rPr>
          <w:b/>
          <w:bCs/>
        </w:rPr>
        <w:t>Usable systems and usable data – twin challenges to support seamless care.</w:t>
      </w:r>
      <w:r>
        <w:t xml:space="preserve">                         Discussants:     Chris Pearce (Australia), </w:t>
      </w:r>
      <w:proofErr w:type="spellStart"/>
      <w:r>
        <w:t>Kristjan</w:t>
      </w:r>
      <w:proofErr w:type="spellEnd"/>
      <w:r>
        <w:t xml:space="preserve"> </w:t>
      </w:r>
      <w:proofErr w:type="spellStart"/>
      <w:r>
        <w:t>Gudmundsson</w:t>
      </w:r>
      <w:proofErr w:type="spellEnd"/>
      <w:r>
        <w:t xml:space="preserve"> (Iceland</w:t>
      </w:r>
      <w:proofErr w:type="gramStart"/>
      <w:r>
        <w:t>)</w:t>
      </w:r>
      <w:proofErr w:type="gramEnd"/>
      <w:r>
        <w:br/>
        <w:t xml:space="preserve">Chair:               Simon de </w:t>
      </w:r>
      <w:proofErr w:type="spellStart"/>
      <w:r>
        <w:t>Lusignan</w:t>
      </w:r>
      <w:proofErr w:type="spellEnd"/>
      <w:r>
        <w:t xml:space="preserve"> </w:t>
      </w:r>
    </w:p>
    <w:p w:rsidR="00395CBD" w:rsidRDefault="00395CBD" w:rsidP="00395CBD">
      <w:pPr>
        <w:pStyle w:val="NormalWeb"/>
      </w:pPr>
      <w:r>
        <w:t xml:space="preserve">This workshop will start with three short presentations on the theme: of usable systems and usable systems to support seamless care. </w:t>
      </w:r>
    </w:p>
    <w:p w:rsidR="00395CBD" w:rsidRDefault="00395CBD" w:rsidP="00395CBD">
      <w:pPr>
        <w:pStyle w:val="NormalWeb"/>
      </w:pPr>
      <w:r>
        <w:rPr>
          <w:b/>
          <w:bCs/>
          <w:i/>
          <w:iCs/>
        </w:rPr>
        <w:t xml:space="preserve">Introduction:   </w:t>
      </w:r>
      <w:r>
        <w:t xml:space="preserve">          </w:t>
      </w:r>
      <w:r>
        <w:rPr>
          <w:b/>
          <w:bCs/>
        </w:rPr>
        <w:t>Usable systems and usable data - twin challenges to support seamless care</w:t>
      </w:r>
      <w:r>
        <w:t xml:space="preserve">.   Simon de </w:t>
      </w:r>
      <w:proofErr w:type="spellStart"/>
      <w:r>
        <w:t>Lusignan</w:t>
      </w:r>
      <w:proofErr w:type="spellEnd"/>
      <w:r>
        <w:t xml:space="preserve"> </w:t>
      </w:r>
    </w:p>
    <w:p w:rsidR="00395CBD" w:rsidRDefault="00395CBD" w:rsidP="00395CBD">
      <w:pPr>
        <w:pStyle w:val="NormalWeb"/>
      </w:pPr>
      <w:r>
        <w:rPr>
          <w:b/>
          <w:bCs/>
          <w:i/>
          <w:iCs/>
        </w:rPr>
        <w:t xml:space="preserve">Objective:     </w:t>
      </w:r>
      <w:r>
        <w:t>              To explore the opportunities and current limitations to recording and then extracting routinely collected data from primary care                 systems for quality improvement and research.</w:t>
      </w:r>
      <w:r>
        <w:rPr>
          <w:sz w:val="20"/>
          <w:szCs w:val="20"/>
        </w:rPr>
        <w:t xml:space="preserve"> </w:t>
      </w:r>
    </w:p>
    <w:p w:rsidR="00395CBD" w:rsidRDefault="00395CBD" w:rsidP="00395CBD">
      <w:pPr>
        <w:pStyle w:val="NormalWeb"/>
      </w:pPr>
      <w:r>
        <w:rPr>
          <w:b/>
          <w:bCs/>
          <w:i/>
          <w:iCs/>
        </w:rPr>
        <w:t>Fist presentation:  </w:t>
      </w:r>
      <w:r>
        <w:t xml:space="preserve">    </w:t>
      </w:r>
      <w:r>
        <w:rPr>
          <w:sz w:val="20"/>
          <w:szCs w:val="20"/>
        </w:rPr>
        <w:t xml:space="preserve"> </w:t>
      </w:r>
      <w:r>
        <w:rPr>
          <w:b/>
          <w:bCs/>
        </w:rPr>
        <w:t>Getting Seamless Care Right from the Beginning – Integrating Computers into the Human Interaction</w:t>
      </w:r>
      <w:r>
        <w:t xml:space="preserve">. Chris Pearce </w:t>
      </w:r>
    </w:p>
    <w:p w:rsidR="00395CBD" w:rsidRDefault="00395CBD" w:rsidP="00395CBD">
      <w:pPr>
        <w:pStyle w:val="NormalWeb"/>
      </w:pPr>
      <w:proofErr w:type="gramStart"/>
      <w:r>
        <w:t>Video analysis of routine clinical consultations in Australian and UK primary care.</w:t>
      </w:r>
      <w:proofErr w:type="gramEnd"/>
      <w:r>
        <w:t xml:space="preserve">  We </w:t>
      </w:r>
      <w:proofErr w:type="spellStart"/>
      <w:r>
        <w:t>analysed</w:t>
      </w:r>
      <w:proofErr w:type="spellEnd"/>
      <w:r>
        <w:t xml:space="preserve"> 308 consultations (141+167   respectively); describing the challenge </w:t>
      </w:r>
      <w:proofErr w:type="gramStart"/>
      <w:r>
        <w:t>of  incorporating</w:t>
      </w:r>
      <w:proofErr w:type="gramEnd"/>
      <w:r>
        <w:t xml:space="preserve"> the computer into the start of the consultation. </w:t>
      </w:r>
    </w:p>
    <w:p w:rsidR="00395CBD" w:rsidRDefault="00395CBD" w:rsidP="00395CBD">
      <w:pPr>
        <w:pStyle w:val="NormalWeb"/>
      </w:pPr>
      <w:r>
        <w:rPr>
          <w:b/>
          <w:bCs/>
          <w:i/>
          <w:iCs/>
        </w:rPr>
        <w:t xml:space="preserve">Second presentation:   </w:t>
      </w:r>
      <w:r>
        <w:t xml:space="preserve">  </w:t>
      </w:r>
      <w:r>
        <w:rPr>
          <w:b/>
          <w:bCs/>
        </w:rPr>
        <w:t xml:space="preserve">Primary care &amp; seamless care in </w:t>
      </w:r>
      <w:proofErr w:type="gramStart"/>
      <w:r>
        <w:rPr>
          <w:b/>
          <w:bCs/>
        </w:rPr>
        <w:t>Iceland  (</w:t>
      </w:r>
      <w:proofErr w:type="gramEnd"/>
      <w:r>
        <w:rPr>
          <w:b/>
          <w:bCs/>
        </w:rPr>
        <w:t>TBC)</w:t>
      </w:r>
      <w:r>
        <w:rPr>
          <w:sz w:val="20"/>
          <w:szCs w:val="20"/>
        </w:rPr>
        <w:t xml:space="preserve">  </w:t>
      </w:r>
      <w:proofErr w:type="spellStart"/>
      <w:r>
        <w:t>Kristjan</w:t>
      </w:r>
      <w:proofErr w:type="spellEnd"/>
      <w:r>
        <w:t xml:space="preserve"> </w:t>
      </w:r>
      <w:proofErr w:type="spellStart"/>
      <w:r>
        <w:t>Gudmundsson</w:t>
      </w:r>
      <w:proofErr w:type="spellEnd"/>
      <w:r>
        <w:t xml:space="preserve"> </w:t>
      </w:r>
    </w:p>
    <w:p w:rsidR="00395CBD" w:rsidRDefault="00395CBD" w:rsidP="00395CBD">
      <w:pPr>
        <w:pStyle w:val="NormalWeb"/>
      </w:pPr>
      <w:r>
        <w:rPr>
          <w:b/>
          <w:bCs/>
          <w:sz w:val="27"/>
          <w:szCs w:val="27"/>
        </w:rPr>
        <w:t>Discussion:</w:t>
      </w:r>
      <w:r>
        <w:t xml:space="preserve"> </w:t>
      </w:r>
      <w:r>
        <w:br/>
      </w:r>
      <w:r>
        <w:rPr>
          <w:b/>
          <w:bCs/>
          <w:i/>
          <w:iCs/>
        </w:rPr>
        <w:t xml:space="preserve">Introduction to </w:t>
      </w:r>
      <w:proofErr w:type="spellStart"/>
      <w:r>
        <w:rPr>
          <w:b/>
          <w:bCs/>
          <w:i/>
          <w:iCs/>
        </w:rPr>
        <w:t>TRANSFoRm</w:t>
      </w:r>
      <w:proofErr w:type="spellEnd"/>
      <w:r>
        <w:rPr>
          <w:b/>
          <w:bCs/>
          <w:i/>
          <w:iCs/>
        </w:rPr>
        <w:t>:</w:t>
      </w:r>
      <w:r>
        <w:t xml:space="preserve"> </w:t>
      </w:r>
    </w:p>
    <w:p w:rsidR="00395CBD" w:rsidRDefault="00395CBD" w:rsidP="00395CBD">
      <w:pPr>
        <w:pStyle w:val="NormalWeb"/>
      </w:pPr>
      <w:r>
        <w:t xml:space="preserve">The </w:t>
      </w:r>
      <w:proofErr w:type="spellStart"/>
      <w:r>
        <w:t>TRANSFoRm</w:t>
      </w:r>
      <w:proofErr w:type="spellEnd"/>
      <w:r>
        <w:t xml:space="preserve"> (Translational Research and Patients safety In Europe) </w:t>
      </w:r>
      <w:proofErr w:type="spellStart"/>
      <w:r>
        <w:t>programme</w:t>
      </w:r>
      <w:proofErr w:type="spellEnd"/>
      <w:r>
        <w:t xml:space="preserve"> is a</w:t>
      </w:r>
      <w:r>
        <w:rPr>
          <w:b/>
          <w:bCs/>
        </w:rPr>
        <w:t xml:space="preserve"> Seventh Framework </w:t>
      </w:r>
      <w:proofErr w:type="spellStart"/>
      <w:r>
        <w:rPr>
          <w:b/>
          <w:bCs/>
        </w:rPr>
        <w:t>Programme</w:t>
      </w:r>
      <w:proofErr w:type="spellEnd"/>
      <w:r>
        <w:rPr>
          <w:b/>
          <w:bCs/>
        </w:rPr>
        <w:t xml:space="preserve"> (FP7) with the</w:t>
      </w:r>
      <w:r>
        <w:t xml:space="preserve"> underlying objective of creating a ‘rapid learning healthcare system’ driven by advanced computational infrastructure that can improve both patient safety and the conduct and volume of clinical research in Europe, figure 1.   The scientific aims of this project are to radically advance our understanding of healthcare IT systems and to develop an EU-wide system capable of integrating primary care electronic health record systems and research systems including genomic data, clinical trial databases and knowledge arising from research [</w:t>
      </w:r>
      <w:hyperlink r:id="rId4" w:history="1">
        <w:r>
          <w:rPr>
            <w:rStyle w:val="Hyperlink"/>
            <w:sz w:val="15"/>
            <w:szCs w:val="15"/>
          </w:rPr>
          <w:t>http://www.transformproject.eu/</w:t>
        </w:r>
      </w:hyperlink>
      <w:r>
        <w:t xml:space="preserve">]. </w:t>
      </w:r>
    </w:p>
    <w:p w:rsidR="00395CBD" w:rsidRDefault="00395CBD" w:rsidP="00395CBD">
      <w:pPr>
        <w:pStyle w:val="NormalWeb"/>
      </w:pPr>
      <w:r>
        <w:t> </w:t>
      </w:r>
      <w:r>
        <w:rPr>
          <w:b/>
          <w:bCs/>
        </w:rPr>
        <w:t>Figure1.</w:t>
      </w:r>
      <w:r>
        <w:t xml:space="preserve"> </w:t>
      </w:r>
      <w:proofErr w:type="spellStart"/>
      <w:r>
        <w:t>TRANSFoRm</w:t>
      </w:r>
      <w:proofErr w:type="spellEnd"/>
      <w:r>
        <w:t xml:space="preserve"> (Translational Research and Patients safety In Europe) overview </w:t>
      </w:r>
    </w:p>
    <w:p w:rsidR="00395CBD" w:rsidRDefault="00395CBD" w:rsidP="00395CBD">
      <w:pPr>
        <w:pStyle w:val="NormalWeb"/>
      </w:pPr>
      <w:r>
        <w:br/>
      </w:r>
      <w:r>
        <w:rPr>
          <w:b/>
          <w:bCs/>
          <w:i/>
          <w:iCs/>
        </w:rPr>
        <w:t>Questions to consider:</w:t>
      </w:r>
      <w:r>
        <w:t xml:space="preserve"> </w:t>
      </w:r>
      <w:r>
        <w:br/>
      </w:r>
      <w:r>
        <w:rPr>
          <w:b/>
          <w:bCs/>
          <w:i/>
          <w:iCs/>
        </w:rPr>
        <w:t xml:space="preserve">1.1. What type of </w:t>
      </w:r>
      <w:proofErr w:type="spellStart"/>
      <w:r>
        <w:rPr>
          <w:b/>
          <w:bCs/>
          <w:i/>
          <w:iCs/>
        </w:rPr>
        <w:t>computerised</w:t>
      </w:r>
      <w:proofErr w:type="spellEnd"/>
      <w:r>
        <w:rPr>
          <w:b/>
          <w:bCs/>
          <w:i/>
          <w:iCs/>
        </w:rPr>
        <w:t xml:space="preserve"> data is recorded and available for quality improvement and research from primary care (What routine data are collected and available?)</w:t>
      </w:r>
      <w:r>
        <w:t xml:space="preserve"> </w:t>
      </w:r>
      <w:r>
        <w:br/>
      </w:r>
      <w:r>
        <w:rPr>
          <w:b/>
          <w:bCs/>
          <w:i/>
          <w:iCs/>
        </w:rPr>
        <w:t>1.2 Data quality and data quality assurance (How valid and reliable are any routinely collected clinical data?)</w:t>
      </w:r>
      <w:r>
        <w:t xml:space="preserve"> </w:t>
      </w:r>
      <w:r>
        <w:br/>
      </w:r>
      <w:r>
        <w:rPr>
          <w:b/>
          <w:bCs/>
          <w:i/>
          <w:iCs/>
          <w:sz w:val="20"/>
          <w:szCs w:val="20"/>
        </w:rPr>
        <w:lastRenderedPageBreak/>
        <w:t>1.</w:t>
      </w:r>
      <w:r>
        <w:rPr>
          <w:b/>
          <w:bCs/>
          <w:i/>
          <w:iCs/>
        </w:rPr>
        <w:t xml:space="preserve">3 What access is there to Web-based guidelines databases and </w:t>
      </w:r>
      <w:proofErr w:type="spellStart"/>
      <w:r>
        <w:rPr>
          <w:b/>
          <w:bCs/>
          <w:i/>
          <w:iCs/>
        </w:rPr>
        <w:t>computerised</w:t>
      </w:r>
      <w:proofErr w:type="spellEnd"/>
      <w:r>
        <w:rPr>
          <w:b/>
          <w:bCs/>
          <w:i/>
          <w:iCs/>
        </w:rPr>
        <w:t xml:space="preserve"> decision support at the point of care</w:t>
      </w:r>
      <w:r>
        <w:br/>
      </w:r>
      <w:r>
        <w:rPr>
          <w:b/>
          <w:bCs/>
          <w:i/>
          <w:iCs/>
          <w:sz w:val="20"/>
          <w:szCs w:val="20"/>
        </w:rPr>
        <w:br/>
      </w:r>
      <w:proofErr w:type="gramStart"/>
      <w:r>
        <w:rPr>
          <w:b/>
          <w:bCs/>
          <w:i/>
          <w:iCs/>
          <w:sz w:val="20"/>
          <w:szCs w:val="20"/>
        </w:rPr>
        <w:t>1.4  </w:t>
      </w:r>
      <w:r>
        <w:rPr>
          <w:b/>
          <w:bCs/>
          <w:i/>
          <w:iCs/>
        </w:rPr>
        <w:t>How</w:t>
      </w:r>
      <w:proofErr w:type="gramEnd"/>
      <w:r>
        <w:rPr>
          <w:b/>
          <w:bCs/>
          <w:i/>
          <w:iCs/>
        </w:rPr>
        <w:t xml:space="preserve"> do National IT strategies and IT infrastructures support seamless care?</w:t>
      </w:r>
      <w:r>
        <w:t xml:space="preserve"> </w:t>
      </w:r>
    </w:p>
    <w:p w:rsidR="00395CBD" w:rsidRDefault="00395CBD" w:rsidP="00395CBD">
      <w:pPr>
        <w:pStyle w:val="NormalWeb"/>
      </w:pPr>
      <w:proofErr w:type="gramStart"/>
      <w:r>
        <w:rPr>
          <w:b/>
          <w:bCs/>
          <w:i/>
          <w:iCs/>
        </w:rPr>
        <w:t>1.5  Barriers</w:t>
      </w:r>
      <w:proofErr w:type="gramEnd"/>
      <w:r>
        <w:rPr>
          <w:b/>
          <w:bCs/>
          <w:i/>
          <w:iCs/>
        </w:rPr>
        <w:t xml:space="preserve"> to using primary care data for research – and the workarounds!</w:t>
      </w:r>
      <w:r>
        <w:t xml:space="preserve"> </w:t>
      </w:r>
    </w:p>
    <w:p w:rsidR="00C716C7" w:rsidRDefault="00C716C7"/>
    <w:sectPr w:rsidR="00C716C7" w:rsidSect="00C716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055D5"/>
    <w:rsid w:val="001055D5"/>
    <w:rsid w:val="00311F40"/>
    <w:rsid w:val="00395CBD"/>
    <w:rsid w:val="00C71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5D5"/>
    <w:rPr>
      <w:color w:val="0000FF"/>
      <w:u w:val="single"/>
    </w:rPr>
  </w:style>
  <w:style w:type="paragraph" w:styleId="NormalWeb">
    <w:name w:val="Normal (Web)"/>
    <w:basedOn w:val="Normal"/>
    <w:uiPriority w:val="99"/>
    <w:semiHidden/>
    <w:unhideWhenUsed/>
    <w:rsid w:val="001055D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4369929">
      <w:bodyDiv w:val="1"/>
      <w:marLeft w:val="0"/>
      <w:marRight w:val="0"/>
      <w:marTop w:val="0"/>
      <w:marBottom w:val="0"/>
      <w:divBdr>
        <w:top w:val="none" w:sz="0" w:space="0" w:color="auto"/>
        <w:left w:val="none" w:sz="0" w:space="0" w:color="auto"/>
        <w:bottom w:val="none" w:sz="0" w:space="0" w:color="auto"/>
        <w:right w:val="none" w:sz="0" w:space="0" w:color="auto"/>
      </w:divBdr>
    </w:div>
    <w:div w:id="14775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form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2010-05-31T11:43:00Z</dcterms:created>
  <dcterms:modified xsi:type="dcterms:W3CDTF">2010-05-31T11:48:00Z</dcterms:modified>
</cp:coreProperties>
</file>